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5377A" w14:textId="70B897AF" w:rsidR="00CE4804" w:rsidRPr="00CE4804" w:rsidRDefault="008A7336" w:rsidP="00F67719">
      <w:pPr>
        <w:ind w:left="732"/>
        <w:jc w:val="center"/>
        <w:rPr>
          <w:rFonts w:ascii="Times New Roman" w:hAnsi="Times New Roman" w:cs="Times New Roman"/>
          <w:b/>
          <w:bCs/>
          <w:sz w:val="28"/>
          <w:szCs w:val="28"/>
          <w:u w:val="single"/>
        </w:rPr>
      </w:pPr>
      <w:bookmarkStart w:id="0" w:name="_GoBack"/>
      <w:bookmarkEnd w:id="0"/>
      <w:r w:rsidRPr="008A7336">
        <w:rPr>
          <w:rFonts w:ascii="Times New Roman" w:hAnsi="Times New Roman" w:cs="Times New Roman"/>
          <w:b/>
          <w:bCs/>
          <w:sz w:val="28"/>
          <w:szCs w:val="28"/>
          <w:u w:val="single"/>
        </w:rPr>
        <w:t>MANIFESTO DELLA CONCRETEZZA:</w:t>
      </w:r>
    </w:p>
    <w:p w14:paraId="08189F55" w14:textId="7AD26450" w:rsidR="00CE4804" w:rsidRPr="00C93BAF" w:rsidRDefault="008A7336" w:rsidP="00C93BAF">
      <w:pPr>
        <w:spacing w:after="0" w:line="240" w:lineRule="auto"/>
        <w:ind w:left="744"/>
        <w:contextualSpacing/>
        <w:jc w:val="center"/>
        <w:rPr>
          <w:rFonts w:ascii="Times New Roman" w:eastAsiaTheme="minorEastAsia" w:hAnsi="Times New Roman" w:cs="Times New Roman"/>
          <w:b/>
          <w:bCs/>
          <w:sz w:val="28"/>
          <w:szCs w:val="28"/>
          <w:u w:val="single"/>
          <w:lang w:eastAsia="it-IT"/>
        </w:rPr>
      </w:pPr>
      <w:r w:rsidRPr="008A7336">
        <w:rPr>
          <w:rFonts w:ascii="Times New Roman" w:eastAsiaTheme="minorEastAsia" w:hAnsi="Times New Roman" w:cs="Times New Roman"/>
          <w:b/>
          <w:bCs/>
          <w:sz w:val="28"/>
          <w:szCs w:val="28"/>
          <w:u w:val="single"/>
          <w:lang w:eastAsia="it-IT"/>
        </w:rPr>
        <w:t>PENSARE GLOBALMENTE E AGIRE SPECIFICAMENTE</w:t>
      </w:r>
    </w:p>
    <w:p w14:paraId="78375804" w14:textId="77777777" w:rsidR="004941F6" w:rsidRPr="00D7357F" w:rsidRDefault="004941F6" w:rsidP="004E179C">
      <w:pPr>
        <w:ind w:left="708"/>
        <w:jc w:val="both"/>
        <w:rPr>
          <w:rFonts w:ascii="Times New Roman" w:hAnsi="Times New Roman" w:cs="Times New Roman"/>
          <w:sz w:val="28"/>
          <w:szCs w:val="28"/>
        </w:rPr>
      </w:pPr>
    </w:p>
    <w:p w14:paraId="584DFFEA" w14:textId="47F6512D" w:rsidR="004941F6" w:rsidRPr="00D7357F" w:rsidRDefault="004941F6" w:rsidP="002C27ED">
      <w:pPr>
        <w:spacing w:line="360" w:lineRule="auto"/>
        <w:jc w:val="both"/>
        <w:rPr>
          <w:rFonts w:ascii="Times New Roman" w:hAnsi="Times New Roman" w:cs="Times New Roman"/>
          <w:sz w:val="28"/>
          <w:szCs w:val="28"/>
        </w:rPr>
      </w:pPr>
      <w:r w:rsidRPr="00D7357F">
        <w:rPr>
          <w:rFonts w:ascii="Times New Roman" w:hAnsi="Times New Roman" w:cs="Times New Roman"/>
          <w:sz w:val="28"/>
          <w:szCs w:val="28"/>
        </w:rPr>
        <w:t>Si rinnova l’occasione per definire il programma di lavoro dell’Osservatorio Nazionale della Disabilità. Le modifiche normative ci consentono di definire un programma d’azione triennale che dà respiro maggiore per applicare le strategie che andremo a definire e gli obiettivi da perseguire.</w:t>
      </w:r>
    </w:p>
    <w:p w14:paraId="1DDF13D0" w14:textId="77777777" w:rsidR="0044142E" w:rsidRDefault="004941F6" w:rsidP="002C27ED">
      <w:pPr>
        <w:spacing w:line="360" w:lineRule="auto"/>
        <w:jc w:val="both"/>
        <w:rPr>
          <w:rFonts w:ascii="Times New Roman" w:hAnsi="Times New Roman" w:cs="Times New Roman"/>
          <w:sz w:val="28"/>
          <w:szCs w:val="28"/>
        </w:rPr>
      </w:pPr>
      <w:r w:rsidRPr="00D7357F">
        <w:rPr>
          <w:rFonts w:ascii="Times New Roman" w:hAnsi="Times New Roman" w:cs="Times New Roman"/>
          <w:sz w:val="28"/>
          <w:szCs w:val="28"/>
        </w:rPr>
        <w:t>Nella definizione del piano triennale sarebbe opportuno tenere conto dei fattori seguenti:</w:t>
      </w:r>
    </w:p>
    <w:p w14:paraId="442FF6FF" w14:textId="77777777" w:rsidR="0044142E" w:rsidRDefault="004941F6" w:rsidP="002C27ED">
      <w:pPr>
        <w:pStyle w:val="Paragrafoelenco"/>
        <w:numPr>
          <w:ilvl w:val="0"/>
          <w:numId w:val="2"/>
        </w:num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Concretezza nella individuazione degli obiettivi da raggiungere;</w:t>
      </w:r>
    </w:p>
    <w:p w14:paraId="16E9016C" w14:textId="77777777" w:rsidR="0044142E" w:rsidRDefault="004941F6" w:rsidP="002C27ED">
      <w:pPr>
        <w:pStyle w:val="Paragrafoelenco"/>
        <w:numPr>
          <w:ilvl w:val="0"/>
          <w:numId w:val="2"/>
        </w:num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Chiarezza delle strategie da attuare;</w:t>
      </w:r>
    </w:p>
    <w:p w14:paraId="59644C7C" w14:textId="77777777" w:rsidR="0044142E" w:rsidRDefault="004941F6" w:rsidP="002C27ED">
      <w:pPr>
        <w:pStyle w:val="Paragrafoelenco"/>
        <w:numPr>
          <w:ilvl w:val="0"/>
          <w:numId w:val="2"/>
        </w:num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Adeguatezza degli strumenti di lavoro, funzionali agli obiettivi del piano;</w:t>
      </w:r>
    </w:p>
    <w:p w14:paraId="3F3318D1" w14:textId="77777777" w:rsidR="0044142E" w:rsidRDefault="004941F6" w:rsidP="002C27ED">
      <w:pPr>
        <w:pStyle w:val="Paragrafoelenco"/>
        <w:numPr>
          <w:ilvl w:val="0"/>
          <w:numId w:val="2"/>
        </w:num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Efficacia del supporto degli esperti nell’indirizzare i gruppi di lavoro;</w:t>
      </w:r>
    </w:p>
    <w:p w14:paraId="79B9E1D8" w14:textId="77777777" w:rsidR="0044142E" w:rsidRDefault="00E64FB3" w:rsidP="002C27ED">
      <w:pPr>
        <w:pStyle w:val="Paragrafoelenco"/>
        <w:numPr>
          <w:ilvl w:val="0"/>
          <w:numId w:val="2"/>
        </w:num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Effettiva capacità di indirizzo e coordinamento da parte del Comitato Tecnico Scientifico e del suo coordinatore</w:t>
      </w:r>
      <w:r w:rsidR="00C67D7C" w:rsidRPr="0044142E">
        <w:rPr>
          <w:rFonts w:ascii="Times New Roman" w:hAnsi="Times New Roman" w:cs="Times New Roman"/>
          <w:sz w:val="28"/>
          <w:szCs w:val="28"/>
        </w:rPr>
        <w:t>;</w:t>
      </w:r>
    </w:p>
    <w:p w14:paraId="57E8E620" w14:textId="15B53D4D" w:rsidR="00E64FB3" w:rsidRPr="002C27ED" w:rsidRDefault="00865465" w:rsidP="002C27ED">
      <w:pPr>
        <w:pStyle w:val="Paragrafoelenco"/>
        <w:numPr>
          <w:ilvl w:val="0"/>
          <w:numId w:val="2"/>
        </w:num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Identificazione degli s</w:t>
      </w:r>
      <w:r w:rsidR="00C67D7C" w:rsidRPr="0044142E">
        <w:rPr>
          <w:rFonts w:ascii="Times New Roman" w:hAnsi="Times New Roman" w:cs="Times New Roman"/>
          <w:sz w:val="28"/>
          <w:szCs w:val="28"/>
        </w:rPr>
        <w:t>trumenti per la verifica dei risultati delle azioni intraprese.</w:t>
      </w:r>
    </w:p>
    <w:p w14:paraId="240907F6" w14:textId="727CF38E" w:rsidR="00865465" w:rsidRPr="0044142E" w:rsidRDefault="00946A5A" w:rsidP="002C27ED">
      <w:p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Il piano dovrebbe essere caratterizzato, appunto, dalla concretezza: pensare in modo globale, ma agire nel rispetto della specificità</w:t>
      </w:r>
      <w:r w:rsidR="00865465" w:rsidRPr="0044142E">
        <w:rPr>
          <w:rFonts w:ascii="Times New Roman" w:hAnsi="Times New Roman" w:cs="Times New Roman"/>
          <w:sz w:val="28"/>
          <w:szCs w:val="28"/>
        </w:rPr>
        <w:t xml:space="preserve"> innanzitutto </w:t>
      </w:r>
      <w:r w:rsidR="00421FDA" w:rsidRPr="0044142E">
        <w:rPr>
          <w:rFonts w:ascii="Times New Roman" w:hAnsi="Times New Roman" w:cs="Times New Roman"/>
          <w:sz w:val="28"/>
          <w:szCs w:val="28"/>
        </w:rPr>
        <w:t xml:space="preserve">della </w:t>
      </w:r>
      <w:r w:rsidR="00865465" w:rsidRPr="0044142E">
        <w:rPr>
          <w:rFonts w:ascii="Times New Roman" w:hAnsi="Times New Roman" w:cs="Times New Roman"/>
          <w:sz w:val="28"/>
          <w:szCs w:val="28"/>
        </w:rPr>
        <w:t>persona e della disabilità</w:t>
      </w:r>
      <w:r w:rsidRPr="0044142E">
        <w:rPr>
          <w:rFonts w:ascii="Times New Roman" w:hAnsi="Times New Roman" w:cs="Times New Roman"/>
          <w:sz w:val="28"/>
          <w:szCs w:val="28"/>
        </w:rPr>
        <w:t>.</w:t>
      </w:r>
      <w:r w:rsidR="00C67D7C" w:rsidRPr="0044142E">
        <w:rPr>
          <w:rFonts w:ascii="Times New Roman" w:hAnsi="Times New Roman" w:cs="Times New Roman"/>
          <w:sz w:val="28"/>
          <w:szCs w:val="28"/>
        </w:rPr>
        <w:t xml:space="preserve"> </w:t>
      </w:r>
    </w:p>
    <w:p w14:paraId="222C476C" w14:textId="09832E34" w:rsidR="00C67D7C" w:rsidRPr="0044142E" w:rsidRDefault="00C67D7C" w:rsidP="002C27ED">
      <w:p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Scuola, Lavoro, Vita indipendente, Dopo di Noi, Disabilità Plurime, rimangono i temi principali verso i quali concentrare gli obiettivi del Piano, da articolare in proposte perseguibili, realistiche, verificabili.</w:t>
      </w:r>
    </w:p>
    <w:p w14:paraId="34F621D8" w14:textId="01E821BB" w:rsidR="007613CD" w:rsidRPr="0044142E" w:rsidRDefault="00865465" w:rsidP="002C27ED">
      <w:p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 xml:space="preserve">Occorre immaginare e praticare un </w:t>
      </w:r>
      <w:r w:rsidR="00E938BA" w:rsidRPr="0044142E">
        <w:rPr>
          <w:rFonts w:ascii="Times New Roman" w:hAnsi="Times New Roman" w:cs="Times New Roman"/>
          <w:sz w:val="28"/>
          <w:szCs w:val="28"/>
        </w:rPr>
        <w:t>modo nuovo</w:t>
      </w:r>
      <w:r w:rsidRPr="0044142E">
        <w:rPr>
          <w:rFonts w:ascii="Times New Roman" w:hAnsi="Times New Roman" w:cs="Times New Roman"/>
          <w:sz w:val="28"/>
          <w:szCs w:val="28"/>
        </w:rPr>
        <w:t xml:space="preserve"> e concreto di rappresentare la disabilità e trattarne le sue tematiche; evitare il pericolo di ghettizzare i problemi e le soluzioni in una sorta di spazio riservato, portandoli </w:t>
      </w:r>
      <w:r w:rsidR="007613CD" w:rsidRPr="0044142E">
        <w:rPr>
          <w:rFonts w:ascii="Times New Roman" w:hAnsi="Times New Roman" w:cs="Times New Roman"/>
          <w:sz w:val="28"/>
          <w:szCs w:val="28"/>
        </w:rPr>
        <w:t>invece trasversalmente a intersecare norme, percorsi parlamentari, atti amministrativi che riguardano l’intera cittadinanza. La disabilità deve insomma diventare aspetto imprescindibile di ogni tema sociale e politico e non già tema da trattare in ambito separato e/o collaterale.</w:t>
      </w:r>
    </w:p>
    <w:p w14:paraId="740A99B5" w14:textId="77777777" w:rsidR="0044142E" w:rsidRDefault="007613CD" w:rsidP="002C27ED">
      <w:p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lastRenderedPageBreak/>
        <w:t xml:space="preserve">Gli obiettivi che saranno individuati e diverranno parte del Piano, oltre ad azioni specifiche da mettere in campo a ogni livello per la loro attuazione, devono costituire materia di riferimento per i vari provvedimenti parlamentari, governativi e territoriali </w:t>
      </w:r>
      <w:r w:rsidR="00E9008E" w:rsidRPr="0044142E">
        <w:rPr>
          <w:rFonts w:ascii="Times New Roman" w:hAnsi="Times New Roman" w:cs="Times New Roman"/>
          <w:sz w:val="28"/>
          <w:szCs w:val="28"/>
        </w:rPr>
        <w:t>di volta in volta riguardanti Scuola, Salute pubblica, sistema dei trasporti e della mobilità, formazione, lavoro e aggiornamento, Informazione e comunicazione, cultura, tempo libero e sport, diritti di cittadinanza.</w:t>
      </w:r>
    </w:p>
    <w:p w14:paraId="15890107" w14:textId="1DA51974" w:rsidR="0044142E" w:rsidRDefault="00421FDA" w:rsidP="002C27ED">
      <w:p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 xml:space="preserve">La composizione stessa dell’Osservatorio ci offre una indicazione utile circa la disseminazione dei valori della disabilità in misura più larga, capace di coinvolgere nel lavoro le istituzioni pubbliche governative e locali, le organizzazioni sindacali e territoriali, gli esponenti della società civile, gli esperti che </w:t>
      </w:r>
      <w:r w:rsidR="00F47347" w:rsidRPr="0044142E">
        <w:rPr>
          <w:rFonts w:ascii="Times New Roman" w:hAnsi="Times New Roman" w:cs="Times New Roman"/>
          <w:sz w:val="28"/>
          <w:szCs w:val="28"/>
        </w:rPr>
        <w:t>tramite il CTS daranno impulso ai lavori di definizione del Piano triennale, della sua attuazione e della verifica degli obiettivi raggiunti, riguardanti anche le modalità di raggiungerli.</w:t>
      </w:r>
    </w:p>
    <w:p w14:paraId="19D36631" w14:textId="6F406C56" w:rsidR="004B1A7D" w:rsidRDefault="00F47347" w:rsidP="002C27ED">
      <w:pPr>
        <w:spacing w:line="360" w:lineRule="auto"/>
        <w:jc w:val="both"/>
        <w:rPr>
          <w:rFonts w:ascii="Times New Roman" w:hAnsi="Times New Roman" w:cs="Times New Roman"/>
          <w:sz w:val="28"/>
          <w:szCs w:val="28"/>
        </w:rPr>
      </w:pPr>
      <w:r w:rsidRPr="0044142E">
        <w:rPr>
          <w:rFonts w:ascii="Times New Roman" w:hAnsi="Times New Roman" w:cs="Times New Roman"/>
          <w:sz w:val="28"/>
          <w:szCs w:val="28"/>
        </w:rPr>
        <w:t xml:space="preserve">Nella definizione degli obiettivi e nello sviluppo delle varie tematiche, ci permettiamo di suggerire e raccomandare la concretezza, principio che deve ispirare la nostra progettualità perché dobbiamo preferire </w:t>
      </w:r>
      <w:r w:rsidR="004B1A7D" w:rsidRPr="0044142E">
        <w:rPr>
          <w:rFonts w:ascii="Times New Roman" w:hAnsi="Times New Roman" w:cs="Times New Roman"/>
          <w:sz w:val="28"/>
          <w:szCs w:val="28"/>
        </w:rPr>
        <w:t>risultati magari più limitati, ma raggiungibili e verificabili, piuttosto che traguardi così ambiziosi da divenire realisticamente non perseguibili.</w:t>
      </w:r>
    </w:p>
    <w:p w14:paraId="2BD2F3A2" w14:textId="77777777" w:rsidR="001A7968" w:rsidRDefault="001A7968" w:rsidP="002C27ED">
      <w:pPr>
        <w:spacing w:line="360" w:lineRule="auto"/>
        <w:jc w:val="both"/>
        <w:rPr>
          <w:rFonts w:ascii="Times New Roman" w:hAnsi="Times New Roman" w:cs="Times New Roman"/>
          <w:sz w:val="28"/>
          <w:szCs w:val="28"/>
        </w:rPr>
      </w:pPr>
    </w:p>
    <w:p w14:paraId="729DA4AF" w14:textId="09FC5D8B" w:rsidR="00A94258" w:rsidRDefault="00A94258" w:rsidP="000366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Linda Legname</w:t>
      </w:r>
    </w:p>
    <w:p w14:paraId="64A43074" w14:textId="7E830B44" w:rsidR="001A7968" w:rsidRDefault="001A7968" w:rsidP="000366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Vicepresidente </w:t>
      </w:r>
    </w:p>
    <w:p w14:paraId="1525ECFC" w14:textId="52BAD5AD" w:rsidR="001A7968" w:rsidRPr="0044142E" w:rsidRDefault="001A7968" w:rsidP="000366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Unione Italiana Ciechi e ipovedenti</w:t>
      </w:r>
    </w:p>
    <w:p w14:paraId="5AC2DF64" w14:textId="1EC58030" w:rsidR="004941F6" w:rsidRPr="00D7357F" w:rsidRDefault="00F47347" w:rsidP="004E179C">
      <w:pPr>
        <w:pStyle w:val="Paragrafoelenco"/>
        <w:ind w:left="1428"/>
        <w:jc w:val="both"/>
        <w:rPr>
          <w:rFonts w:ascii="Times New Roman" w:hAnsi="Times New Roman" w:cs="Times New Roman"/>
          <w:sz w:val="28"/>
          <w:szCs w:val="28"/>
        </w:rPr>
      </w:pPr>
      <w:r w:rsidRPr="00D7357F">
        <w:rPr>
          <w:rFonts w:ascii="Times New Roman" w:hAnsi="Times New Roman" w:cs="Times New Roman"/>
          <w:sz w:val="28"/>
          <w:szCs w:val="28"/>
        </w:rPr>
        <w:t xml:space="preserve">  </w:t>
      </w:r>
      <w:r w:rsidR="00E9008E" w:rsidRPr="00D7357F">
        <w:rPr>
          <w:rFonts w:ascii="Times New Roman" w:hAnsi="Times New Roman" w:cs="Times New Roman"/>
          <w:sz w:val="28"/>
          <w:szCs w:val="28"/>
        </w:rPr>
        <w:t xml:space="preserve"> </w:t>
      </w:r>
    </w:p>
    <w:sectPr w:rsidR="004941F6" w:rsidRPr="00D7357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070AF4"/>
    <w:multiLevelType w:val="hybridMultilevel"/>
    <w:tmpl w:val="2E4EC914"/>
    <w:lvl w:ilvl="0" w:tplc="72884FF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5CB4359"/>
    <w:multiLevelType w:val="hybridMultilevel"/>
    <w:tmpl w:val="598CE25E"/>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D625B3C"/>
    <w:multiLevelType w:val="hybridMultilevel"/>
    <w:tmpl w:val="D116FA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1F6"/>
    <w:rsid w:val="000366BD"/>
    <w:rsid w:val="001A7968"/>
    <w:rsid w:val="0026523F"/>
    <w:rsid w:val="002C27ED"/>
    <w:rsid w:val="00421FDA"/>
    <w:rsid w:val="0044142E"/>
    <w:rsid w:val="004941F6"/>
    <w:rsid w:val="004B1A7D"/>
    <w:rsid w:val="004E179C"/>
    <w:rsid w:val="004E3D51"/>
    <w:rsid w:val="007613CD"/>
    <w:rsid w:val="007C21A3"/>
    <w:rsid w:val="00865465"/>
    <w:rsid w:val="008A7336"/>
    <w:rsid w:val="008F1331"/>
    <w:rsid w:val="00946A5A"/>
    <w:rsid w:val="00A94258"/>
    <w:rsid w:val="00C3268D"/>
    <w:rsid w:val="00C67D7C"/>
    <w:rsid w:val="00C93BAF"/>
    <w:rsid w:val="00CE4804"/>
    <w:rsid w:val="00D7357F"/>
    <w:rsid w:val="00E64FB3"/>
    <w:rsid w:val="00E9008E"/>
    <w:rsid w:val="00E938BA"/>
    <w:rsid w:val="00F47347"/>
    <w:rsid w:val="00F67719"/>
    <w:rsid w:val="00FC05C9"/>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D9E7B"/>
  <w15:chartTrackingRefBased/>
  <w15:docId w15:val="{8798E99F-EE73-48DF-93DF-9F4E23E58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941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2747</Characters>
  <Application>Microsoft Office Word</Application>
  <DocSecurity>4</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barbuto</dc:creator>
  <cp:keywords/>
  <dc:description/>
  <cp:lastModifiedBy>Ida Lomonte</cp:lastModifiedBy>
  <cp:revision>2</cp:revision>
  <dcterms:created xsi:type="dcterms:W3CDTF">2023-12-04T09:53:00Z</dcterms:created>
  <dcterms:modified xsi:type="dcterms:W3CDTF">2023-12-04T09:53:00Z</dcterms:modified>
</cp:coreProperties>
</file>